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E5" w:rsidRDefault="00DF6EE5" w:rsidP="003C2DAA">
      <w:pPr>
        <w:jc w:val="center"/>
        <w:rPr>
          <w:rFonts w:cs="Arial"/>
          <w:sz w:val="24"/>
        </w:rPr>
      </w:pPr>
    </w:p>
    <w:p w:rsidR="003C2DAA" w:rsidRDefault="003C2DAA" w:rsidP="003C2DAA">
      <w:pPr>
        <w:jc w:val="center"/>
        <w:rPr>
          <w:rFonts w:cs="Arial"/>
          <w:sz w:val="24"/>
        </w:rPr>
      </w:pPr>
      <w:r>
        <w:rPr>
          <w:rFonts w:ascii="High Tower Text" w:hAnsi="High Tower Text"/>
          <w:b/>
          <w:noProof/>
          <w:sz w:val="24"/>
          <w:lang w:eastAsia="it-IT"/>
        </w:rPr>
        <w:drawing>
          <wp:inline distT="0" distB="0" distL="0" distR="0">
            <wp:extent cx="6467475" cy="1485900"/>
            <wp:effectExtent l="0" t="0" r="9525" b="0"/>
            <wp:docPr id="1" name="Immagine 1" descr="cartin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cartintesta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DAA" w:rsidRDefault="003C2DAA" w:rsidP="003C2DAA">
      <w:pPr>
        <w:pStyle w:val="Titolo"/>
        <w:rPr>
          <w:rFonts w:ascii="High Tower Text" w:hAnsi="High Tower Text"/>
          <w:b w:val="0"/>
          <w:sz w:val="24"/>
        </w:rPr>
      </w:pPr>
      <w:r>
        <w:rPr>
          <w:rFonts w:ascii="High Tower Text" w:hAnsi="High Tower Text"/>
          <w:b w:val="0"/>
          <w:sz w:val="24"/>
        </w:rPr>
        <w:t xml:space="preserve">Via Caio Ponzio Telesino, </w:t>
      </w:r>
      <w:r>
        <w:rPr>
          <w:rFonts w:ascii="Felix Titling" w:hAnsi="Felix Titling"/>
          <w:b w:val="0"/>
          <w:sz w:val="24"/>
        </w:rPr>
        <w:t>26</w:t>
      </w:r>
      <w:r>
        <w:rPr>
          <w:rFonts w:ascii="High Tower Text" w:hAnsi="High Tower Text"/>
          <w:b w:val="0"/>
          <w:sz w:val="24"/>
        </w:rPr>
        <w:t xml:space="preserve"> – </w:t>
      </w:r>
      <w:r>
        <w:rPr>
          <w:rFonts w:ascii="Felix Titling" w:hAnsi="Felix Titling"/>
          <w:b w:val="0"/>
          <w:sz w:val="24"/>
        </w:rPr>
        <w:t>82037</w:t>
      </w:r>
      <w:r>
        <w:rPr>
          <w:rFonts w:ascii="High Tower Text" w:hAnsi="High Tower Text"/>
          <w:b w:val="0"/>
          <w:sz w:val="24"/>
        </w:rPr>
        <w:t xml:space="preserve"> Telese Terme (BN) – tel.</w:t>
      </w:r>
      <w:r>
        <w:rPr>
          <w:rFonts w:ascii="Felix Titling" w:hAnsi="Felix Titling"/>
          <w:b w:val="0"/>
          <w:sz w:val="24"/>
        </w:rPr>
        <w:t>0824 976246</w:t>
      </w:r>
      <w:r>
        <w:rPr>
          <w:rFonts w:ascii="High Tower Text" w:hAnsi="High Tower Text"/>
          <w:b w:val="0"/>
          <w:sz w:val="24"/>
        </w:rPr>
        <w:t xml:space="preserve"> - fax</w:t>
      </w:r>
      <w:r>
        <w:rPr>
          <w:rFonts w:ascii="Verdana" w:hAnsi="Verdana"/>
          <w:color w:val="4F667A"/>
          <w:sz w:val="24"/>
        </w:rPr>
        <w:t xml:space="preserve"> </w:t>
      </w:r>
      <w:r>
        <w:rPr>
          <w:rFonts w:ascii="Felix Titling" w:hAnsi="Felix Titling"/>
          <w:b w:val="0"/>
          <w:sz w:val="24"/>
        </w:rPr>
        <w:t>0824 975029</w:t>
      </w:r>
    </w:p>
    <w:p w:rsidR="003C2DAA" w:rsidRDefault="003C2DAA" w:rsidP="003C2DAA">
      <w:pPr>
        <w:pStyle w:val="Titolo"/>
        <w:rPr>
          <w:rFonts w:ascii="High Tower Text" w:hAnsi="High Tower Text"/>
          <w:b w:val="0"/>
          <w:sz w:val="24"/>
        </w:rPr>
      </w:pPr>
      <w:r>
        <w:rPr>
          <w:rFonts w:ascii="High Tower Text" w:hAnsi="High Tower Text"/>
          <w:b w:val="0"/>
          <w:sz w:val="24"/>
        </w:rPr>
        <w:t>Codice scuola: BNIS</w:t>
      </w:r>
      <w:r>
        <w:rPr>
          <w:rFonts w:ascii="Felix Titling" w:hAnsi="Felix Titling"/>
          <w:b w:val="0"/>
          <w:sz w:val="24"/>
        </w:rPr>
        <w:t>00200</w:t>
      </w:r>
      <w:r>
        <w:rPr>
          <w:rFonts w:ascii="High Tower Text" w:hAnsi="High Tower Text"/>
          <w:b w:val="0"/>
          <w:sz w:val="24"/>
        </w:rPr>
        <w:t xml:space="preserve">T - e-mail: </w:t>
      </w:r>
      <w:hyperlink r:id="rId6" w:history="1">
        <w:r>
          <w:rPr>
            <w:rStyle w:val="Collegamentoipertestuale"/>
            <w:rFonts w:ascii="High Tower Text" w:hAnsi="High Tower Text"/>
            <w:b w:val="0"/>
          </w:rPr>
          <w:t>bnis</w:t>
        </w:r>
        <w:r>
          <w:rPr>
            <w:rStyle w:val="Collegamentoipertestuale"/>
            <w:rFonts w:ascii="Felix Titling" w:hAnsi="Felix Titling"/>
            <w:b w:val="0"/>
          </w:rPr>
          <w:t>00200</w:t>
        </w:r>
        <w:r>
          <w:rPr>
            <w:rStyle w:val="Collegamentoipertestuale"/>
            <w:rFonts w:ascii="High Tower Text" w:hAnsi="High Tower Text"/>
            <w:b w:val="0"/>
          </w:rPr>
          <w:t>t@istruzione.it</w:t>
        </w:r>
      </w:hyperlink>
      <w:r>
        <w:rPr>
          <w:rFonts w:ascii="High Tower Text" w:hAnsi="High Tower Text"/>
          <w:b w:val="0"/>
          <w:sz w:val="24"/>
        </w:rPr>
        <w:t xml:space="preserve"> – sito web </w:t>
      </w:r>
      <w:hyperlink r:id="rId7" w:history="1">
        <w:r>
          <w:rPr>
            <w:rStyle w:val="Collegamentoipertestuale"/>
            <w:rFonts w:ascii="High Tower Text" w:hAnsi="High Tower Text"/>
            <w:b w:val="0"/>
          </w:rPr>
          <w:t>www.iistelese.it</w:t>
        </w:r>
      </w:hyperlink>
    </w:p>
    <w:p w:rsidR="003C2DAA" w:rsidRDefault="003C2DAA" w:rsidP="003C2DAA">
      <w:pPr>
        <w:jc w:val="center"/>
        <w:rPr>
          <w:rFonts w:ascii="High Tower Text" w:hAnsi="High Tower Text"/>
          <w:color w:val="A6A6A6"/>
          <w:sz w:val="24"/>
        </w:rPr>
      </w:pPr>
      <w:r>
        <w:rPr>
          <w:rFonts w:ascii="High Tower Text" w:hAnsi="High Tower Text"/>
          <w:color w:val="A6A6A6"/>
          <w:sz w:val="24"/>
        </w:rPr>
        <w:t>_________________________________________________________________________________________________________________________________________</w:t>
      </w:r>
    </w:p>
    <w:p w:rsidR="003C2DAA" w:rsidRDefault="003C2DAA" w:rsidP="003C2DAA">
      <w:pPr>
        <w:tabs>
          <w:tab w:val="right" w:pos="2700"/>
        </w:tabs>
        <w:jc w:val="center"/>
        <w:rPr>
          <w:rFonts w:ascii="High Tower Text" w:hAnsi="High Tower Text"/>
          <w:sz w:val="24"/>
        </w:rPr>
      </w:pPr>
      <w:r>
        <w:rPr>
          <w:rFonts w:ascii="High Tower Text" w:hAnsi="High Tower Text"/>
          <w:sz w:val="24"/>
        </w:rPr>
        <w:t>Il Dirigente Scolastico – Domenica DI SORBO</w:t>
      </w:r>
    </w:p>
    <w:p w:rsidR="003C2DAA" w:rsidRDefault="003C2DAA" w:rsidP="003C2DAA">
      <w:pPr>
        <w:jc w:val="center"/>
        <w:rPr>
          <w:rFonts w:ascii="Arial" w:hAnsi="Arial" w:cs="Arial"/>
          <w:sz w:val="24"/>
        </w:rPr>
      </w:pPr>
    </w:p>
    <w:p w:rsidR="003C2DAA" w:rsidRDefault="003C2DAA" w:rsidP="003C2DAA">
      <w:pPr>
        <w:rPr>
          <w:rFonts w:cs="Arial"/>
          <w:sz w:val="24"/>
        </w:rPr>
      </w:pPr>
    </w:p>
    <w:p w:rsidR="003C2DAA" w:rsidRDefault="003C2DAA" w:rsidP="003C2DAA">
      <w:pPr>
        <w:jc w:val="center"/>
        <w:rPr>
          <w:rFonts w:cs="Arial"/>
          <w:sz w:val="24"/>
        </w:rPr>
      </w:pPr>
    </w:p>
    <w:p w:rsidR="003C2DAA" w:rsidRDefault="003C2DAA" w:rsidP="003C2DAA">
      <w:pPr>
        <w:pStyle w:val="Titolo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A.S. 2013-14</w:t>
      </w:r>
    </w:p>
    <w:p w:rsidR="003C2DAA" w:rsidRDefault="003C2DAA" w:rsidP="003C2DAA">
      <w:pPr>
        <w:jc w:val="center"/>
        <w:rPr>
          <w:rFonts w:ascii="Arial" w:hAnsi="Arial" w:cs="Arial"/>
          <w:b/>
          <w:sz w:val="24"/>
        </w:rPr>
      </w:pPr>
    </w:p>
    <w:p w:rsidR="003C2DAA" w:rsidRDefault="003C2DAA" w:rsidP="003C2DAA">
      <w:pPr>
        <w:jc w:val="center"/>
        <w:rPr>
          <w:rFonts w:cs="Arial"/>
          <w:b/>
          <w:sz w:val="24"/>
        </w:rPr>
      </w:pPr>
    </w:p>
    <w:p w:rsidR="003C2DAA" w:rsidRDefault="003C2DAA" w:rsidP="003C2DAA">
      <w:pPr>
        <w:pStyle w:val="Titolo4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PIANO DI LAVORO</w:t>
      </w:r>
    </w:p>
    <w:p w:rsidR="003C2DAA" w:rsidRDefault="003C2DAA" w:rsidP="003C2DAA">
      <w:pPr>
        <w:jc w:val="center"/>
        <w:rPr>
          <w:rFonts w:ascii="Arial" w:hAnsi="Arial" w:cs="Arial"/>
          <w:sz w:val="24"/>
        </w:rPr>
      </w:pPr>
    </w:p>
    <w:p w:rsidR="003C2DAA" w:rsidRDefault="003C2DAA" w:rsidP="003C2DAA">
      <w:pPr>
        <w:jc w:val="center"/>
        <w:rPr>
          <w:rFonts w:cs="Arial"/>
          <w:sz w:val="24"/>
        </w:rPr>
      </w:pPr>
    </w:p>
    <w:p w:rsidR="003C2DAA" w:rsidRDefault="003C2DAA" w:rsidP="003C2DAA">
      <w:pPr>
        <w:jc w:val="center"/>
        <w:rPr>
          <w:rFonts w:cs="Arial"/>
          <w:sz w:val="24"/>
        </w:rPr>
      </w:pPr>
    </w:p>
    <w:p w:rsidR="003C2DAA" w:rsidRDefault="003C2DAA" w:rsidP="003C2DAA">
      <w:pPr>
        <w:jc w:val="center"/>
        <w:rPr>
          <w:rFonts w:cs="Arial"/>
          <w:b/>
          <w:bCs/>
          <w:caps/>
          <w:sz w:val="24"/>
        </w:rPr>
      </w:pPr>
      <w:r>
        <w:rPr>
          <w:rFonts w:cs="Arial"/>
          <w:b/>
          <w:bCs/>
          <w:caps/>
          <w:sz w:val="24"/>
        </w:rPr>
        <w:t>Prof.    Niro Concetta</w:t>
      </w:r>
    </w:p>
    <w:p w:rsidR="003C2DAA" w:rsidRDefault="003C2DAA" w:rsidP="003C2DAA">
      <w:pPr>
        <w:jc w:val="center"/>
        <w:rPr>
          <w:rFonts w:cs="Arial"/>
          <w:b/>
          <w:bCs/>
          <w:caps/>
          <w:sz w:val="24"/>
        </w:rPr>
      </w:pPr>
    </w:p>
    <w:p w:rsidR="003C2DAA" w:rsidRDefault="003C2DAA" w:rsidP="003C2DAA">
      <w:pPr>
        <w:jc w:val="center"/>
        <w:rPr>
          <w:rFonts w:cs="Arial"/>
          <w:b/>
          <w:bCs/>
          <w:caps/>
          <w:sz w:val="24"/>
        </w:rPr>
      </w:pPr>
    </w:p>
    <w:p w:rsidR="003C2DAA" w:rsidRDefault="003C2DAA" w:rsidP="003C2DAA">
      <w:pPr>
        <w:jc w:val="center"/>
        <w:rPr>
          <w:rFonts w:cs="Arial"/>
          <w:b/>
          <w:bCs/>
          <w:caps/>
          <w:sz w:val="24"/>
        </w:rPr>
      </w:pPr>
      <w:r>
        <w:rPr>
          <w:rFonts w:cs="Arial"/>
          <w:b/>
          <w:bCs/>
          <w:caps/>
          <w:sz w:val="24"/>
        </w:rPr>
        <w:t>Materia     Religione cattolica</w:t>
      </w:r>
    </w:p>
    <w:p w:rsidR="003C2DAA" w:rsidRDefault="003C2DAA" w:rsidP="003C2DAA">
      <w:pPr>
        <w:jc w:val="center"/>
        <w:rPr>
          <w:rFonts w:cs="Arial"/>
          <w:b/>
          <w:bCs/>
          <w:caps/>
          <w:sz w:val="24"/>
        </w:rPr>
      </w:pPr>
    </w:p>
    <w:p w:rsidR="003C2DAA" w:rsidRDefault="003C2DAA" w:rsidP="003C2DAA">
      <w:pPr>
        <w:rPr>
          <w:rFonts w:cs="Arial"/>
          <w:b/>
          <w:bCs/>
          <w:caps/>
          <w:sz w:val="24"/>
          <w:vertAlign w:val="subscript"/>
        </w:rPr>
      </w:pPr>
      <w:r>
        <w:rPr>
          <w:rFonts w:cs="Arial"/>
          <w:b/>
          <w:bCs/>
          <w:caps/>
          <w:sz w:val="24"/>
        </w:rPr>
        <w:t xml:space="preserve">                                                                    Classe     3</w:t>
      </w:r>
      <w:r>
        <w:rPr>
          <w:rFonts w:cs="Arial"/>
          <w:b/>
          <w:bCs/>
          <w:caps/>
          <w:sz w:val="24"/>
          <w:vertAlign w:val="superscript"/>
        </w:rPr>
        <w:t>a</w:t>
      </w:r>
      <w:r>
        <w:rPr>
          <w:rFonts w:cs="Arial"/>
          <w:b/>
          <w:bCs/>
          <w:caps/>
          <w:sz w:val="24"/>
        </w:rPr>
        <w:t xml:space="preserve">        Sez.   C</w:t>
      </w:r>
      <w:r>
        <w:rPr>
          <w:rFonts w:cs="Arial"/>
          <w:b/>
          <w:bCs/>
          <w:caps/>
          <w:sz w:val="24"/>
          <w:vertAlign w:val="subscript"/>
        </w:rPr>
        <w:t>3</w:t>
      </w:r>
    </w:p>
    <w:p w:rsidR="003C2DAA" w:rsidRDefault="003C2DAA" w:rsidP="003C2DAA">
      <w:pPr>
        <w:rPr>
          <w:rFonts w:cs="Arial"/>
          <w:b/>
          <w:bCs/>
          <w:caps/>
          <w:sz w:val="24"/>
        </w:rPr>
      </w:pPr>
      <w:r>
        <w:rPr>
          <w:rFonts w:cs="Arial"/>
          <w:b/>
          <w:bCs/>
          <w:caps/>
          <w:sz w:val="24"/>
        </w:rPr>
        <w:t xml:space="preserve">                                                              </w:t>
      </w:r>
    </w:p>
    <w:p w:rsidR="003C2DAA" w:rsidRDefault="003C2DAA" w:rsidP="003C2DAA">
      <w:pPr>
        <w:rPr>
          <w:rFonts w:cs="Arial"/>
          <w:b/>
          <w:bCs/>
          <w:caps/>
          <w:sz w:val="24"/>
        </w:rPr>
      </w:pPr>
      <w:r>
        <w:rPr>
          <w:rFonts w:cs="Arial"/>
          <w:b/>
          <w:bCs/>
          <w:caps/>
          <w:sz w:val="24"/>
        </w:rPr>
        <w:t xml:space="preserve">                                                        Data di presentazione  04-11-1013</w:t>
      </w:r>
    </w:p>
    <w:p w:rsidR="00DF6EE5" w:rsidRDefault="00DF6EE5" w:rsidP="00DF6EE5">
      <w:pPr>
        <w:rPr>
          <w:rFonts w:cs="Arial"/>
          <w:b/>
          <w:bCs/>
          <w:sz w:val="24"/>
        </w:rPr>
      </w:pPr>
    </w:p>
    <w:p w:rsidR="003C2DAA" w:rsidRDefault="00DF6EE5" w:rsidP="00DF6EE5">
      <w:pPr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 xml:space="preserve">                                                           </w:t>
      </w:r>
      <w:r w:rsidR="003C2DAA">
        <w:rPr>
          <w:rFonts w:cs="Arial"/>
          <w:b/>
          <w:sz w:val="24"/>
        </w:rPr>
        <w:t>Firma del docente: Concetta Niro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2"/>
        <w:gridCol w:w="3206"/>
        <w:gridCol w:w="3210"/>
      </w:tblGrid>
      <w:tr w:rsidR="003C2DAA" w:rsidTr="003C2DAA">
        <w:trPr>
          <w:cantSplit/>
        </w:trPr>
        <w:tc>
          <w:tcPr>
            <w:tcW w:w="9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i/>
                <w:iCs/>
                <w:sz w:val="24"/>
                <w:szCs w:val="24"/>
              </w:rPr>
              <w:lastRenderedPageBreak/>
              <w:tab/>
            </w:r>
            <w:r>
              <w:rPr>
                <w:rFonts w:ascii="Comic Sans MS" w:hAnsi="Comic Sans MS"/>
                <w:i/>
                <w:iCs/>
                <w:sz w:val="24"/>
                <w:szCs w:val="24"/>
              </w:rPr>
              <w:tab/>
              <w:t xml:space="preserve">          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COMPOSIZIONE DELLA CLASSE</w:t>
            </w:r>
          </w:p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C2DAA" w:rsidTr="003C2DAA">
        <w:trPr>
          <w:trHeight w:val="3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cap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caps/>
                <w:sz w:val="24"/>
                <w:szCs w:val="24"/>
              </w:rPr>
              <w:t>N. Studenti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cap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caps/>
                <w:sz w:val="24"/>
                <w:szCs w:val="24"/>
              </w:rPr>
              <w:t>Maschi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cap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caps/>
                <w:sz w:val="24"/>
                <w:szCs w:val="24"/>
              </w:rPr>
              <w:t>Femmine</w:t>
            </w:r>
          </w:p>
        </w:tc>
      </w:tr>
      <w:tr w:rsidR="003C2DAA" w:rsidTr="003C2DAA">
        <w:trPr>
          <w:trHeight w:val="3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       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   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DAA" w:rsidRDefault="003C2DAA">
            <w:pPr>
              <w:pStyle w:val="Nessunaspaziatura"/>
              <w:spacing w:line="256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17</w:t>
            </w:r>
          </w:p>
        </w:tc>
      </w:tr>
    </w:tbl>
    <w:p w:rsidR="003C2DAA" w:rsidRDefault="003C2DAA" w:rsidP="003C2DAA">
      <w:pPr>
        <w:pStyle w:val="Nessunaspaziatura"/>
        <w:rPr>
          <w:rFonts w:ascii="Comic Sans MS" w:eastAsia="Times New Roman" w:hAnsi="Comic Sans MS"/>
          <w:sz w:val="24"/>
          <w:szCs w:val="24"/>
          <w:lang w:eastAsia="it-IT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PROFILO DELLA CLASSE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– ANALISI DELLA SITUAZIONE INIZIALE</w:t>
      </w:r>
    </w:p>
    <w:p w:rsidR="003C2DAA" w:rsidRDefault="003C2DAA" w:rsidP="003C2DAA">
      <w:p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it-IT"/>
        </w:rPr>
      </w:pPr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>La classe è composta da alunni provenienti dalla Valle Telesina e dai paesi limitrofi.</w:t>
      </w:r>
    </w:p>
    <w:p w:rsidR="003C2DAA" w:rsidRDefault="003C2DAA" w:rsidP="003C2DAA">
      <w:p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it-IT"/>
        </w:rPr>
      </w:pPr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 xml:space="preserve">La preparazione nell’ambito della cultura religiosa emersa dal dialogo </w:t>
      </w: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>e  dalla</w:t>
      </w:r>
      <w:proofErr w:type="gramEnd"/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 xml:space="preserve"> discussione è risultata nel complesso buona, solo per qualche alunno  sufficiente. La classe si mostra attenta e </w:t>
      </w: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>ben  disposta</w:t>
      </w:r>
      <w:proofErr w:type="gramEnd"/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 xml:space="preserve"> al dialogo educativo.</w:t>
      </w:r>
    </w:p>
    <w:p w:rsidR="003C2DAA" w:rsidRDefault="003C2DAA" w:rsidP="003C2DAA">
      <w:p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it-IT"/>
        </w:rPr>
      </w:pPr>
      <w:r>
        <w:rPr>
          <w:rFonts w:ascii="Comic Sans MS" w:eastAsia="Times New Roman" w:hAnsi="Comic Sans MS" w:cs="Times New Roman"/>
          <w:sz w:val="24"/>
          <w:szCs w:val="24"/>
          <w:lang w:eastAsia="it-IT"/>
        </w:rPr>
        <w:t>Dal punto di vista del comportamento gli alunni sono corretti.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TRAGUARDI FORMATIVI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STANDARD MINIMI DI APPRENDIMENTO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COMPETENZE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 studente sarà in grado di:</w:t>
      </w:r>
    </w:p>
    <w:p w:rsidR="003C2DAA" w:rsidRDefault="003C2DAA" w:rsidP="003C2DAA">
      <w:pPr>
        <w:pStyle w:val="Nessunaspaziatur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cogliere</w:t>
      </w:r>
      <w:proofErr w:type="gramEnd"/>
      <w:r>
        <w:rPr>
          <w:rFonts w:ascii="Comic Sans MS" w:hAnsi="Comic Sans MS"/>
          <w:sz w:val="24"/>
          <w:szCs w:val="24"/>
        </w:rPr>
        <w:t xml:space="preserve"> le differenze tra gli aspetti umani e spirituali della Chiesa;</w:t>
      </w:r>
    </w:p>
    <w:p w:rsidR="003C2DAA" w:rsidRDefault="003C2DAA" w:rsidP="003C2DAA">
      <w:pPr>
        <w:pStyle w:val="Nessunaspaziatur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prendere</w:t>
      </w:r>
      <w:proofErr w:type="gramEnd"/>
      <w:r>
        <w:rPr>
          <w:rFonts w:ascii="Comic Sans MS" w:hAnsi="Comic Sans MS"/>
          <w:sz w:val="24"/>
          <w:szCs w:val="24"/>
        </w:rPr>
        <w:t xml:space="preserve"> consapevolezza della Chiesa come comunità di salvezza.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CONOSCENZE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relazione alle competenze individuate, lo studente:</w:t>
      </w:r>
    </w:p>
    <w:p w:rsidR="003C2DAA" w:rsidRDefault="003C2DAA" w:rsidP="003C2DAA">
      <w:pPr>
        <w:pStyle w:val="Nessunaspaziatur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conosce</w:t>
      </w:r>
      <w:proofErr w:type="gramEnd"/>
      <w:r>
        <w:rPr>
          <w:rFonts w:ascii="Comic Sans MS" w:hAnsi="Comic Sans MS"/>
          <w:sz w:val="24"/>
          <w:szCs w:val="24"/>
        </w:rPr>
        <w:t xml:space="preserve"> le tappe essenziali della storia della Chiesa;</w:t>
      </w:r>
    </w:p>
    <w:p w:rsidR="003C2DAA" w:rsidRDefault="003C2DAA" w:rsidP="003C2DAA">
      <w:pPr>
        <w:pStyle w:val="Nessunaspaziatur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conosce</w:t>
      </w:r>
      <w:proofErr w:type="gramEnd"/>
      <w:r>
        <w:rPr>
          <w:rFonts w:ascii="Comic Sans MS" w:hAnsi="Comic Sans MS"/>
          <w:sz w:val="24"/>
          <w:szCs w:val="24"/>
        </w:rPr>
        <w:t xml:space="preserve"> gli elementi essenziali dei sacramenti.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ABILITA’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 studente:</w:t>
      </w:r>
    </w:p>
    <w:p w:rsidR="003C2DAA" w:rsidRDefault="003C2DAA" w:rsidP="003C2DAA">
      <w:pPr>
        <w:pStyle w:val="Nessunaspaziatur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riconosce</w:t>
      </w:r>
      <w:proofErr w:type="gramEnd"/>
      <w:r>
        <w:rPr>
          <w:rFonts w:ascii="Comic Sans MS" w:hAnsi="Comic Sans MS"/>
          <w:sz w:val="24"/>
          <w:szCs w:val="24"/>
        </w:rPr>
        <w:t xml:space="preserve"> l’originalità del messaggio cristiano;</w:t>
      </w:r>
    </w:p>
    <w:p w:rsidR="003C2DAA" w:rsidRDefault="003C2DAA" w:rsidP="003C2DAA">
      <w:pPr>
        <w:pStyle w:val="Nessunaspaziatur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riconosce</w:t>
      </w:r>
      <w:proofErr w:type="gramEnd"/>
      <w:r>
        <w:rPr>
          <w:rFonts w:ascii="Comic Sans MS" w:hAnsi="Comic Sans MS"/>
          <w:sz w:val="24"/>
          <w:szCs w:val="24"/>
        </w:rPr>
        <w:t xml:space="preserve"> le principali suddivisioni storiche dell’unica Chiesa di Cristo.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OBIETTIVI TRASVERSALI</w:t>
      </w:r>
    </w:p>
    <w:p w:rsidR="003C2DAA" w:rsidRDefault="003C2DAA" w:rsidP="003C2DAA">
      <w:pPr>
        <w:pStyle w:val="Nessunaspaziatura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Esprimersi in modo chiaro, logico e pertinente, utilizzando il lessico appropriato alla situazione comunicativa e al contenuto.</w:t>
      </w:r>
    </w:p>
    <w:p w:rsidR="003C2DAA" w:rsidRDefault="003C2DAA" w:rsidP="003C2DAA">
      <w:pPr>
        <w:pStyle w:val="Nessunaspaziatura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Comprendere un testo ed individuarne i punti fondamentali.</w:t>
      </w:r>
    </w:p>
    <w:p w:rsidR="003C2DAA" w:rsidRDefault="003C2DAA" w:rsidP="003C2DAA">
      <w:pPr>
        <w:pStyle w:val="Nessunaspaziatura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Procedere in modo analitico nel lavoro e nello studio </w:t>
      </w:r>
      <w:proofErr w:type="gramStart"/>
      <w:r>
        <w:rPr>
          <w:rFonts w:ascii="Comic Sans MS" w:hAnsi="Comic Sans MS"/>
          <w:sz w:val="24"/>
          <w:szCs w:val="24"/>
        </w:rPr>
        <w:t>e  sintetizzare</w:t>
      </w:r>
      <w:proofErr w:type="gramEnd"/>
      <w:r>
        <w:rPr>
          <w:rFonts w:ascii="Comic Sans MS" w:hAnsi="Comic Sans MS"/>
          <w:sz w:val="24"/>
          <w:szCs w:val="24"/>
        </w:rPr>
        <w:t xml:space="preserve"> a livello di apprendimento i contenuti.</w:t>
      </w:r>
    </w:p>
    <w:p w:rsidR="003C2DAA" w:rsidRDefault="003C2DAA" w:rsidP="003C2DAA">
      <w:pPr>
        <w:pStyle w:val="Nessunaspaziatura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Documentare adeguatamente il proprio lavoro.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TEMATICA </w:t>
      </w:r>
      <w:proofErr w:type="gramStart"/>
      <w:r>
        <w:rPr>
          <w:rFonts w:ascii="Comic Sans MS" w:hAnsi="Comic Sans MS"/>
          <w:b/>
          <w:sz w:val="24"/>
          <w:szCs w:val="24"/>
        </w:rPr>
        <w:t>GENERALE  LA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CHIESA FONDATA DA GESU’</w:t>
      </w: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UNITA’ DI LAVORO N. </w:t>
      </w:r>
      <w:proofErr w:type="gramStart"/>
      <w:r>
        <w:rPr>
          <w:rFonts w:ascii="Comic Sans MS" w:hAnsi="Comic Sans MS"/>
          <w:b/>
          <w:sz w:val="24"/>
          <w:szCs w:val="24"/>
        </w:rPr>
        <w:t>1  LA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CHIESA: “SACRAMENTO UNIVERSALE DI SALVEZZA”     </w:t>
      </w:r>
    </w:p>
    <w:tbl>
      <w:tblPr>
        <w:tblStyle w:val="Grigliatabella"/>
        <w:tblW w:w="0" w:type="auto"/>
        <w:tblInd w:w="38" w:type="dxa"/>
        <w:tblLook w:val="01E0" w:firstRow="1" w:lastRow="1" w:firstColumn="1" w:lastColumn="1" w:noHBand="0" w:noVBand="0"/>
      </w:tblPr>
      <w:tblGrid>
        <w:gridCol w:w="9590"/>
      </w:tblGrid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COMPETENZE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Riconoscere il valore della missione della Chiesa.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Guardare alla Chiesa non solo con gli occhi dello storico, ma anche con quelli del credente che vede in essa il prolungamento di Cristo: “Sacramento universale di salvezza”.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CONOSCENZE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Conoscere alcuni eventi significativi della storia della Chiesa.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Conoscere gli elementi principali di continuità tra Gesù Cristo e la Chiesa.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ABILITA’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Riconoscere la Chiesa come sacramento universale di salvezza.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Scoprire e presentare il rapporto tra Fede in Gesù e prassi di vita in alcuni cristiani esemplari.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ARTICOLAZIONE DEI CONTENUTI</w:t>
            </w:r>
          </w:p>
          <w:p w:rsidR="003C2DAA" w:rsidRDefault="003C2DAA">
            <w:pPr>
              <w:pStyle w:val="Nessunaspaziatura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DALLE ORIGINI AI PRIMI CONCILI. La prima comunità. </w:t>
            </w:r>
            <w:r>
              <w:rPr>
                <w:rFonts w:ascii="Comic Sans MS" w:hAnsi="Comic Sans MS"/>
                <w:sz w:val="24"/>
                <w:szCs w:val="24"/>
              </w:rPr>
              <w:t xml:space="preserve">La discesa dello Spirito Santo. La missione della Chiesa. I riti della prima comunità cristiana. L’organizzazione della comunità. Il primato di Pietro. La comunità ideale. La comunità reale. L’apertura al mondo pagano. Paolo di Tarso.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L’incontro con L’Impero romano</w:t>
            </w:r>
            <w:r>
              <w:rPr>
                <w:rFonts w:ascii="Comic Sans MS" w:hAnsi="Comic Sans MS"/>
                <w:sz w:val="24"/>
                <w:szCs w:val="24"/>
              </w:rPr>
              <w:t xml:space="preserve">. Le persecuzioni. I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lapsi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. L’apologetica cristiana. La pace costantiniana. Le eresie e i primi Concili.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LA CHIESA E L’EUROPA.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Tra politica e religione</w:t>
            </w:r>
            <w:r>
              <w:rPr>
                <w:rFonts w:ascii="Comic Sans MS" w:hAnsi="Comic Sans MS"/>
                <w:sz w:val="24"/>
                <w:szCs w:val="24"/>
              </w:rPr>
              <w:t xml:space="preserve">.  La nuova figura del Vescovo.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L’attività missionaria alla base dell’unità europea.</w:t>
            </w:r>
            <w:r>
              <w:rPr>
                <w:rFonts w:ascii="Comic Sans MS" w:hAnsi="Comic Sans MS"/>
                <w:sz w:val="24"/>
                <w:szCs w:val="24"/>
              </w:rPr>
              <w:t xml:space="preserve"> L’intuizione di papa Gregorio. I portatori del messaggio evangelico.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Monachesimo e unità europea.</w:t>
            </w:r>
            <w:r>
              <w:rPr>
                <w:rFonts w:ascii="Comic Sans MS" w:hAnsi="Comic Sans MS"/>
                <w:sz w:val="24"/>
                <w:szCs w:val="24"/>
              </w:rPr>
              <w:t xml:space="preserve"> La nascita del monachesimo in Oriente. Il monachesimo in Occidente. San Benedetto.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La Chiesa in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u w:val="single"/>
              </w:rPr>
              <w:t>decadenza.</w:t>
            </w:r>
            <w:r>
              <w:rPr>
                <w:rFonts w:ascii="Comic Sans MS" w:hAnsi="Comic Sans MS"/>
                <w:sz w:val="24"/>
                <w:szCs w:val="24"/>
              </w:rPr>
              <w:t>Il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rapporto tra Chiesa e Impero. La riforma gregoriana. Il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Dictatus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papae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. La riforma monastica. I pellegrinaggi in Oriente. Le crociate. I nuovi ordini religiosi.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La Chiesa tra crisi e rinnovamento.</w:t>
            </w:r>
            <w:r>
              <w:rPr>
                <w:rFonts w:ascii="Comic Sans MS" w:hAnsi="Comic Sans MS"/>
                <w:sz w:val="24"/>
                <w:szCs w:val="24"/>
              </w:rPr>
              <w:t xml:space="preserve"> I gruppi ereticali. Gli ordini mendicanti</w:t>
            </w:r>
          </w:p>
        </w:tc>
      </w:tr>
    </w:tbl>
    <w:p w:rsidR="003C2DAA" w:rsidRDefault="003C2DAA" w:rsidP="003C2DAA">
      <w:pPr>
        <w:pStyle w:val="Nessunaspaziatura"/>
        <w:rPr>
          <w:rFonts w:ascii="Comic Sans MS" w:eastAsia="Times New Roman" w:hAnsi="Comic Sans MS"/>
          <w:sz w:val="24"/>
          <w:szCs w:val="24"/>
          <w:lang w:eastAsia="it-IT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UNITA</w:t>
      </w:r>
      <w:proofErr w:type="gramStart"/>
      <w:r>
        <w:rPr>
          <w:rFonts w:ascii="Comic Sans MS" w:hAnsi="Comic Sans MS"/>
          <w:b/>
          <w:sz w:val="24"/>
          <w:szCs w:val="24"/>
        </w:rPr>
        <w:t>’  DI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LAVORO  N. 2   CRISTIANESIMO O CRISTIANESIMI</w:t>
      </w:r>
    </w:p>
    <w:tbl>
      <w:tblPr>
        <w:tblStyle w:val="Grigliatabella"/>
        <w:tblW w:w="0" w:type="auto"/>
        <w:tblInd w:w="38" w:type="dxa"/>
        <w:tblLook w:val="01E0" w:firstRow="1" w:lastRow="1" w:firstColumn="1" w:lastColumn="1" w:noHBand="0" w:noVBand="0"/>
      </w:tblPr>
      <w:tblGrid>
        <w:gridCol w:w="9590"/>
      </w:tblGrid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COMPETENZE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Comprendere i testi e i documenti proposti.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Effettuare collegamenti interdisciplinari e compiere operazioni di sintesi.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CONOSCENZE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Conoscere le principali suddivisioni storiche dell’unica Chiesa di Cristo attraverso i secoli.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Conoscere il significato del termine Ecumenismo e tutti i tentativi per ritrovare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l’ unità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F26014" w:rsidRDefault="00F26014" w:rsidP="00F26014">
            <w:pPr>
              <w:pStyle w:val="Nessunaspaziatura"/>
              <w:ind w:left="720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 xml:space="preserve">ABILITA’ </w:t>
            </w:r>
          </w:p>
          <w:p w:rsidR="003C2DAA" w:rsidRDefault="003C2DAA">
            <w:pPr>
              <w:pStyle w:val="Nessunaspaziatura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Individuare le cause delle divisioni tra i cristiani.</w:t>
            </w:r>
          </w:p>
          <w:p w:rsidR="003C2DAA" w:rsidRDefault="003C2DAA">
            <w:pPr>
              <w:pStyle w:val="Nessunaspaziatura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Cogliere i segni del dialogo ecumenico, ampliando il bagaglio ermeneutico della realtà e della cultura.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ARTICOLAZIONE DEI CONTENUTI</w:t>
            </w:r>
          </w:p>
          <w:p w:rsidR="003C2DAA" w:rsidRDefault="003C2DAA">
            <w:pPr>
              <w:pStyle w:val="Nessunaspaziatura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LO SCISMA </w:t>
            </w:r>
            <w:proofErr w:type="gramStart"/>
            <w:r>
              <w:rPr>
                <w:rFonts w:ascii="Comic Sans MS" w:hAnsi="Comic Sans MS"/>
                <w:sz w:val="24"/>
                <w:szCs w:val="24"/>
                <w:u w:val="single"/>
              </w:rPr>
              <w:t>D’ORIENTE</w:t>
            </w:r>
            <w:r>
              <w:rPr>
                <w:rFonts w:ascii="Comic Sans MS" w:hAnsi="Comic Sans MS"/>
                <w:sz w:val="24"/>
                <w:szCs w:val="24"/>
              </w:rPr>
              <w:t xml:space="preserve">  La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questione del “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Filioque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”. La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Chiesa  cattolica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 quella ortodossa oggi.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LA RIFORMA PROTESTANTE.</w:t>
            </w:r>
            <w:r>
              <w:rPr>
                <w:rFonts w:ascii="Comic Sans MS" w:hAnsi="Comic Sans MS"/>
                <w:sz w:val="24"/>
                <w:szCs w:val="24"/>
              </w:rPr>
              <w:t xml:space="preserve"> Le tesi di Lutero contro le indulgenze. La polemica con il Papato. I principi della Riforma luterana. Le conseguenze religiose e politiche della Riforma.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>Altri riformatori.</w:t>
            </w:r>
            <w:r>
              <w:rPr>
                <w:rFonts w:ascii="Comic Sans MS" w:hAnsi="Comic Sans MS"/>
                <w:sz w:val="24"/>
                <w:szCs w:val="24"/>
              </w:rPr>
              <w:t xml:space="preserve"> La Chiesa anglicana. Il Concilio di Trento. In cammino verso l’ecumenismo.</w:t>
            </w:r>
          </w:p>
        </w:tc>
      </w:tr>
    </w:tbl>
    <w:p w:rsidR="003C2DAA" w:rsidRDefault="003C2DAA" w:rsidP="003C2DAA">
      <w:pPr>
        <w:pStyle w:val="Nessunaspaziatura"/>
        <w:rPr>
          <w:rFonts w:ascii="Comic Sans MS" w:eastAsia="Times New Roman" w:hAnsi="Comic Sans MS"/>
          <w:sz w:val="24"/>
          <w:szCs w:val="24"/>
          <w:lang w:eastAsia="it-IT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UNITA</w:t>
      </w:r>
      <w:proofErr w:type="gramStart"/>
      <w:r>
        <w:rPr>
          <w:rFonts w:ascii="Comic Sans MS" w:hAnsi="Comic Sans MS"/>
          <w:b/>
          <w:sz w:val="24"/>
          <w:szCs w:val="24"/>
        </w:rPr>
        <w:t>’  DI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LAVORO  N. 3  I SACRAMENTI E LE FESTE DELLA CHIESA</w:t>
      </w:r>
    </w:p>
    <w:tbl>
      <w:tblPr>
        <w:tblStyle w:val="Grigliatabella"/>
        <w:tblW w:w="0" w:type="auto"/>
        <w:tblInd w:w="38" w:type="dxa"/>
        <w:tblLook w:val="01E0" w:firstRow="1" w:lastRow="1" w:firstColumn="1" w:lastColumn="1" w:noHBand="0" w:noVBand="0"/>
      </w:tblPr>
      <w:tblGrid>
        <w:gridCol w:w="9590"/>
      </w:tblGrid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COMPETENZE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0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Contestualizzare i segni e i riti della Chiesa in riferimento al dinamismo della Rivelazione cristiana.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0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Apprezzare la dimensione della festa.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CONOSCENZE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Conoscere i Sacramenti.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Conoscere il senso della festa e della Domenica per i cristiani.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ABILITA’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Confrontare i gesti e i segni della Chiesa con i gesti e i segni compiuti da Gesù.</w:t>
            </w:r>
          </w:p>
          <w:p w:rsidR="003C2DAA" w:rsidRDefault="003C2DAA" w:rsidP="00007DE3">
            <w:pPr>
              <w:pStyle w:val="Nessunaspaziatura"/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Individuare gli elementi costitutivi dei sacramenti.</w:t>
            </w:r>
          </w:p>
        </w:tc>
      </w:tr>
      <w:tr w:rsidR="003C2DAA" w:rsidTr="003C2DA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AA" w:rsidRDefault="003C2DAA">
            <w:pPr>
              <w:pStyle w:val="Nessunaspaziatura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ARTICOLAZIONE DEI CONTENUTI</w:t>
            </w:r>
          </w:p>
          <w:p w:rsidR="003C2DAA" w:rsidRDefault="003C2DAA">
            <w:pPr>
              <w:pStyle w:val="Nessunaspaziatura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La Chiesa e i Sacramenti.</w:t>
            </w:r>
            <w:r>
              <w:rPr>
                <w:rFonts w:ascii="Comic Sans MS" w:hAnsi="Comic Sans MS"/>
                <w:sz w:val="24"/>
                <w:szCs w:val="24"/>
              </w:rPr>
              <w:t xml:space="preserve"> I segni della Grazia. Gli elementi costitutivi. I sette sacramenti. Il significato della festa. La Domenica: il giorno del Signore. La liturgia e l’anno liturgico.</w:t>
            </w:r>
          </w:p>
        </w:tc>
      </w:tr>
    </w:tbl>
    <w:p w:rsidR="003C2DAA" w:rsidRDefault="003C2DAA" w:rsidP="003C2DAA">
      <w:pPr>
        <w:pStyle w:val="Nessunaspaziatura"/>
        <w:rPr>
          <w:rFonts w:ascii="Comic Sans MS" w:eastAsia="Times New Roman" w:hAnsi="Comic Sans MS"/>
          <w:sz w:val="24"/>
          <w:szCs w:val="24"/>
          <w:u w:val="single"/>
          <w:lang w:eastAsia="it-IT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METODOLOGIA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Il servizio dell’IRC al percorso formativo della scuola trova nel principio di correlazione, scolasticamente inteso, un criterio metodologico fondamentale.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Nell’insegnamento si privilegeranno:</w:t>
      </w:r>
    </w:p>
    <w:p w:rsidR="003C2DAA" w:rsidRDefault="003C2DAA" w:rsidP="003C2DAA">
      <w:pPr>
        <w:pStyle w:val="Nessunaspaziatura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il</w:t>
      </w:r>
      <w:proofErr w:type="gramEnd"/>
      <w:r>
        <w:rPr>
          <w:rFonts w:ascii="Comic Sans MS" w:hAnsi="Comic Sans MS"/>
          <w:sz w:val="24"/>
          <w:szCs w:val="24"/>
        </w:rPr>
        <w:t xml:space="preserve"> dialogo, la discussione, il dibattito riguardanti argomenti che consentiranno l’acquisizione delle tematiche partendo dall’esperienza vissuta;</w:t>
      </w:r>
    </w:p>
    <w:p w:rsidR="003C2DAA" w:rsidRDefault="003C2DAA" w:rsidP="003C2DAA">
      <w:pPr>
        <w:pStyle w:val="Nessunaspaziatura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l’utilizzo</w:t>
      </w:r>
      <w:proofErr w:type="gramEnd"/>
      <w:r>
        <w:rPr>
          <w:rFonts w:ascii="Comic Sans MS" w:hAnsi="Comic Sans MS"/>
          <w:sz w:val="24"/>
          <w:szCs w:val="24"/>
        </w:rPr>
        <w:t xml:space="preserve"> dei linguaggi specifici della religione cattolica adeguatamente integrati con i nuovi linguaggi della comunicazione e l’uso delle sue tecnologie, soprattutto visione di filmati di diverso tipo;</w:t>
      </w:r>
    </w:p>
    <w:p w:rsidR="003C2DAA" w:rsidRDefault="003C2DAA" w:rsidP="003C2DAA">
      <w:pPr>
        <w:pStyle w:val="Nessunaspaziatura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il</w:t>
      </w:r>
      <w:proofErr w:type="gramEnd"/>
      <w:r>
        <w:rPr>
          <w:rFonts w:ascii="Comic Sans MS" w:hAnsi="Comic Sans MS"/>
          <w:sz w:val="24"/>
          <w:szCs w:val="24"/>
        </w:rPr>
        <w:t xml:space="preserve"> lavoro di gruppo;</w:t>
      </w:r>
    </w:p>
    <w:p w:rsidR="003C2DAA" w:rsidRDefault="003C2DAA" w:rsidP="003C2DAA">
      <w:pPr>
        <w:pStyle w:val="Nessunaspaziatura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l’uso</w:t>
      </w:r>
      <w:proofErr w:type="gramEnd"/>
      <w:r>
        <w:rPr>
          <w:rFonts w:ascii="Comic Sans MS" w:hAnsi="Comic Sans MS"/>
          <w:sz w:val="24"/>
          <w:szCs w:val="24"/>
        </w:rPr>
        <w:t xml:space="preserve"> del quotidiano, delle riviste, dei Documenti del Magistero della Chiesa, della Bibbia e del libro di testo.</w:t>
      </w:r>
    </w:p>
    <w:p w:rsidR="003C2DAA" w:rsidRDefault="003C2DAA" w:rsidP="003C2DAA">
      <w:pPr>
        <w:pStyle w:val="Nessunaspaziatura"/>
        <w:ind w:left="720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CRITERI DI VERIFICA E DI VALUTAZIONE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percorsi didattici elaborati con attenzione ai contenuti, agli obiettivi e alla metodologia, porteranno gli alunni al progressivo e diverso raggiungimento di alcuni esiti formativi, che saranno accertati attraverso verifiche formative e sommative, interrogazioni orali e prove scritte.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verifiche formative saranno volte ad accertare la comprensione dei contenuti, la validità del percorso scelto e della metodologia adottata.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verifiche sommative verificheranno le conoscenze, la comprensione, la capacità di applicazione e di rielaborazione relativamente ad un gruppo di argomenti svolti in una fase curricolare.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L’interrogazione classica permetterà di migliorare e valutare la qualità dell’apprendimento, l’efficacia della comunicazione e sarà un’ulteriore occasione di apprendimento per gli alunni.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Le prove scritte, formulate attraverso questionari e quesiti a risposta sintetica, consentiranno di visualizzare in tempi brevi la situazione della classe e di accertare sia i livelli di conoscenza e di comprensione, sia le competenze applicative e </w:t>
      </w:r>
      <w:proofErr w:type="spellStart"/>
      <w:r>
        <w:rPr>
          <w:rFonts w:ascii="Comic Sans MS" w:hAnsi="Comic Sans MS"/>
          <w:sz w:val="24"/>
          <w:szCs w:val="24"/>
        </w:rPr>
        <w:t>rielaborative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3C2DAA" w:rsidRDefault="003C2DAA" w:rsidP="003C2DAA">
      <w:pPr>
        <w:pStyle w:val="Nessunaspaziatura"/>
        <w:rPr>
          <w:rFonts w:ascii="Comic Sans MS" w:hAnsi="Comic Sans MS"/>
          <w:sz w:val="24"/>
          <w:szCs w:val="24"/>
        </w:rPr>
      </w:pPr>
    </w:p>
    <w:p w:rsidR="006354D3" w:rsidRDefault="006354D3"/>
    <w:sectPr w:rsidR="006354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65532"/>
    <w:multiLevelType w:val="hybridMultilevel"/>
    <w:tmpl w:val="A37E9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B01EC"/>
    <w:multiLevelType w:val="hybridMultilevel"/>
    <w:tmpl w:val="9D789F10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5025DE9"/>
    <w:multiLevelType w:val="hybridMultilevel"/>
    <w:tmpl w:val="89949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21775"/>
    <w:multiLevelType w:val="hybridMultilevel"/>
    <w:tmpl w:val="C02E4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959D6"/>
    <w:multiLevelType w:val="hybridMultilevel"/>
    <w:tmpl w:val="FFA6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A35C5"/>
    <w:multiLevelType w:val="hybridMultilevel"/>
    <w:tmpl w:val="5A304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410F7"/>
    <w:multiLevelType w:val="hybridMultilevel"/>
    <w:tmpl w:val="89D41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708E6"/>
    <w:multiLevelType w:val="hybridMultilevel"/>
    <w:tmpl w:val="2F182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05046"/>
    <w:multiLevelType w:val="hybridMultilevel"/>
    <w:tmpl w:val="BF9A1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9288B"/>
    <w:multiLevelType w:val="hybridMultilevel"/>
    <w:tmpl w:val="9FDC4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4674D"/>
    <w:multiLevelType w:val="hybridMultilevel"/>
    <w:tmpl w:val="0194C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95415"/>
    <w:multiLevelType w:val="hybridMultilevel"/>
    <w:tmpl w:val="B980E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3692D"/>
    <w:multiLevelType w:val="hybridMultilevel"/>
    <w:tmpl w:val="AACA8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10"/>
    <w:rsid w:val="003C2DAA"/>
    <w:rsid w:val="00563010"/>
    <w:rsid w:val="006354D3"/>
    <w:rsid w:val="00DF6EE5"/>
    <w:rsid w:val="00F2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6BD9E-D60B-42CA-82AD-45A69315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2DAA"/>
    <w:pPr>
      <w:spacing w:line="256" w:lineRule="auto"/>
    </w:p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3C2DA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C2DAA"/>
    <w:pPr>
      <w:keepNext/>
      <w:spacing w:after="0" w:line="48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3C2DA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3C2DAA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styleId="Collegamentoipertestuale">
    <w:name w:val="Hyperlink"/>
    <w:basedOn w:val="Carpredefinitoparagrafo"/>
    <w:semiHidden/>
    <w:unhideWhenUsed/>
    <w:rsid w:val="003C2DAA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3C2D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C2DAA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Nessunaspaziatura">
    <w:name w:val="No Spacing"/>
    <w:uiPriority w:val="1"/>
    <w:qFormat/>
    <w:rsid w:val="003C2DAA"/>
    <w:pPr>
      <w:spacing w:after="0" w:line="240" w:lineRule="auto"/>
    </w:pPr>
  </w:style>
  <w:style w:type="table" w:styleId="Grigliatabella">
    <w:name w:val="Table Grid"/>
    <w:basedOn w:val="Tabellanormale"/>
    <w:rsid w:val="003C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isteles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nis00200t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1127</Words>
  <Characters>6428</Characters>
  <Application>Microsoft Office Word</Application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Tina</cp:lastModifiedBy>
  <cp:revision>5</cp:revision>
  <dcterms:created xsi:type="dcterms:W3CDTF">2013-11-04T22:10:00Z</dcterms:created>
  <dcterms:modified xsi:type="dcterms:W3CDTF">2013-11-05T00:06:00Z</dcterms:modified>
</cp:coreProperties>
</file>