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99C" w:rsidRDefault="004A199C" w:rsidP="004A199C">
      <w:r>
        <w:rPr>
          <w:noProof/>
        </w:rPr>
        <w:drawing>
          <wp:inline distT="0" distB="0" distL="0" distR="0">
            <wp:extent cx="6124575" cy="14382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4575" cy="1438275"/>
                    </a:xfrm>
                    <a:prstGeom prst="rect">
                      <a:avLst/>
                    </a:prstGeom>
                    <a:noFill/>
                    <a:ln>
                      <a:noFill/>
                    </a:ln>
                  </pic:spPr>
                </pic:pic>
              </a:graphicData>
            </a:graphic>
          </wp:inline>
        </w:drawing>
      </w:r>
    </w:p>
    <w:p w:rsidR="004A199C" w:rsidRDefault="004A199C" w:rsidP="004A199C">
      <w:pPr>
        <w:autoSpaceDE w:val="0"/>
        <w:autoSpaceDN w:val="0"/>
        <w:adjustRightInd w:val="0"/>
        <w:spacing w:after="0" w:line="240" w:lineRule="auto"/>
        <w:jc w:val="center"/>
        <w:rPr>
          <w:rFonts w:ascii="FelixTitling" w:eastAsiaTheme="minorHAnsi" w:hAnsi="FelixTitling" w:cs="FelixTitling"/>
          <w:color w:val="000000"/>
          <w:sz w:val="18"/>
          <w:szCs w:val="18"/>
          <w:lang w:eastAsia="en-US"/>
        </w:rPr>
      </w:pPr>
      <w:proofErr w:type="gramStart"/>
      <w:r>
        <w:rPr>
          <w:rFonts w:ascii="HighTowerText" w:eastAsiaTheme="minorHAnsi" w:hAnsi="HighTowerText" w:cs="HighTowerText"/>
          <w:color w:val="000000"/>
          <w:sz w:val="18"/>
          <w:szCs w:val="18"/>
          <w:lang w:eastAsia="en-US"/>
        </w:rPr>
        <w:t xml:space="preserve">Via Caio Ponzio Telesino, </w:t>
      </w:r>
      <w:r>
        <w:rPr>
          <w:rFonts w:ascii="FelixTitling" w:eastAsiaTheme="minorHAnsi" w:hAnsi="FelixTitling" w:cs="FelixTitling"/>
          <w:color w:val="000000"/>
          <w:sz w:val="18"/>
          <w:szCs w:val="18"/>
          <w:lang w:eastAsia="en-US"/>
        </w:rPr>
        <w:t xml:space="preserve">26 </w:t>
      </w:r>
      <w:r>
        <w:rPr>
          <w:rFonts w:ascii="HighTowerText" w:eastAsiaTheme="minorHAnsi" w:hAnsi="HighTowerText" w:cs="HighTowerText"/>
          <w:color w:val="000000"/>
          <w:sz w:val="18"/>
          <w:szCs w:val="18"/>
          <w:lang w:eastAsia="en-US"/>
        </w:rPr>
        <w:t xml:space="preserve">– </w:t>
      </w:r>
      <w:r>
        <w:rPr>
          <w:rFonts w:ascii="FelixTitling" w:eastAsiaTheme="minorHAnsi" w:hAnsi="FelixTitling" w:cs="FelixTitling"/>
          <w:color w:val="000000"/>
          <w:sz w:val="18"/>
          <w:szCs w:val="18"/>
          <w:lang w:eastAsia="en-US"/>
        </w:rPr>
        <w:t xml:space="preserve">82037 </w:t>
      </w:r>
      <w:r>
        <w:rPr>
          <w:rFonts w:ascii="HighTowerText" w:eastAsiaTheme="minorHAnsi" w:hAnsi="HighTowerText" w:cs="HighTowerText"/>
          <w:color w:val="000000"/>
          <w:sz w:val="18"/>
          <w:szCs w:val="18"/>
          <w:lang w:eastAsia="en-US"/>
        </w:rPr>
        <w:t>Telese Terme (BN) – tel.</w:t>
      </w:r>
      <w:r>
        <w:rPr>
          <w:rFonts w:ascii="FelixTitling" w:eastAsiaTheme="minorHAnsi" w:hAnsi="FelixTitling" w:cs="FelixTitling"/>
          <w:color w:val="000000"/>
          <w:sz w:val="18"/>
          <w:szCs w:val="18"/>
          <w:lang w:eastAsia="en-US"/>
        </w:rPr>
        <w:t xml:space="preserve">0824 976246 </w:t>
      </w:r>
      <w:r>
        <w:rPr>
          <w:rFonts w:ascii="HighTowerText" w:eastAsiaTheme="minorHAnsi" w:hAnsi="HighTowerText" w:cs="HighTowerText"/>
          <w:color w:val="000000"/>
          <w:sz w:val="18"/>
          <w:szCs w:val="18"/>
          <w:lang w:eastAsia="en-US"/>
        </w:rPr>
        <w:t xml:space="preserve">- fax </w:t>
      </w:r>
      <w:r>
        <w:rPr>
          <w:rFonts w:ascii="FelixTitling" w:eastAsiaTheme="minorHAnsi" w:hAnsi="FelixTitling" w:cs="FelixTitling"/>
          <w:color w:val="000000"/>
          <w:sz w:val="18"/>
          <w:szCs w:val="18"/>
          <w:lang w:eastAsia="en-US"/>
        </w:rPr>
        <w:t>0824 975029</w:t>
      </w:r>
      <w:proofErr w:type="gramEnd"/>
    </w:p>
    <w:p w:rsidR="004A199C" w:rsidRDefault="004A199C" w:rsidP="004A199C">
      <w:pPr>
        <w:autoSpaceDE w:val="0"/>
        <w:autoSpaceDN w:val="0"/>
        <w:adjustRightInd w:val="0"/>
        <w:spacing w:after="0" w:line="240" w:lineRule="auto"/>
        <w:jc w:val="center"/>
        <w:rPr>
          <w:rFonts w:ascii="HighTowerText" w:eastAsiaTheme="minorHAnsi" w:hAnsi="HighTowerText" w:cs="HighTowerText"/>
          <w:color w:val="0000FF"/>
          <w:sz w:val="20"/>
          <w:szCs w:val="20"/>
          <w:lang w:eastAsia="en-US"/>
        </w:rPr>
      </w:pPr>
      <w:proofErr w:type="gramStart"/>
      <w:r>
        <w:rPr>
          <w:rFonts w:ascii="HighTowerText" w:eastAsiaTheme="minorHAnsi" w:hAnsi="HighTowerText" w:cs="HighTowerText"/>
          <w:color w:val="000000"/>
          <w:sz w:val="18"/>
          <w:szCs w:val="18"/>
          <w:lang w:eastAsia="en-US"/>
        </w:rPr>
        <w:t>Codice scuola: BNIS</w:t>
      </w:r>
      <w:r>
        <w:rPr>
          <w:rFonts w:ascii="FelixTitling" w:eastAsiaTheme="minorHAnsi" w:hAnsi="FelixTitling" w:cs="FelixTitling"/>
          <w:color w:val="000000"/>
          <w:sz w:val="18"/>
          <w:szCs w:val="18"/>
          <w:lang w:eastAsia="en-US"/>
        </w:rPr>
        <w:t>00200</w:t>
      </w:r>
      <w:r>
        <w:rPr>
          <w:rFonts w:ascii="HighTowerText" w:eastAsiaTheme="minorHAnsi" w:hAnsi="HighTowerText" w:cs="HighTowerText"/>
          <w:color w:val="000000"/>
          <w:sz w:val="18"/>
          <w:szCs w:val="18"/>
          <w:lang w:eastAsia="en-US"/>
        </w:rPr>
        <w:t xml:space="preserve">T - e-mail: </w:t>
      </w:r>
      <w:r>
        <w:rPr>
          <w:rFonts w:ascii="HighTowerText" w:eastAsiaTheme="minorHAnsi" w:hAnsi="HighTowerText" w:cs="HighTowerText"/>
          <w:color w:val="0000FF"/>
          <w:sz w:val="20"/>
          <w:szCs w:val="20"/>
          <w:lang w:eastAsia="en-US"/>
        </w:rPr>
        <w:t>bnis</w:t>
      </w:r>
      <w:r>
        <w:rPr>
          <w:rFonts w:ascii="FelixTitling" w:eastAsiaTheme="minorHAnsi" w:hAnsi="FelixTitling" w:cs="FelixTitling"/>
          <w:color w:val="0000FF"/>
          <w:sz w:val="16"/>
          <w:szCs w:val="16"/>
          <w:lang w:eastAsia="en-US"/>
        </w:rPr>
        <w:t>00200</w:t>
      </w:r>
      <w:r>
        <w:rPr>
          <w:rFonts w:ascii="HighTowerText" w:eastAsiaTheme="minorHAnsi" w:hAnsi="HighTowerText" w:cs="HighTowerText"/>
          <w:color w:val="0000FF"/>
          <w:sz w:val="20"/>
          <w:szCs w:val="20"/>
          <w:lang w:eastAsia="en-US"/>
        </w:rPr>
        <w:t xml:space="preserve">t@istruzione.it </w:t>
      </w:r>
      <w:r>
        <w:rPr>
          <w:rFonts w:ascii="HighTowerText" w:eastAsiaTheme="minorHAnsi" w:hAnsi="HighTowerText" w:cs="HighTowerText"/>
          <w:color w:val="000000"/>
          <w:sz w:val="20"/>
          <w:szCs w:val="20"/>
          <w:lang w:eastAsia="en-US"/>
        </w:rPr>
        <w:t xml:space="preserve">– sito web </w:t>
      </w:r>
      <w:r>
        <w:rPr>
          <w:rFonts w:ascii="HighTowerText" w:eastAsiaTheme="minorHAnsi" w:hAnsi="HighTowerText" w:cs="HighTowerText"/>
          <w:color w:val="0000FF"/>
          <w:sz w:val="20"/>
          <w:szCs w:val="20"/>
          <w:lang w:eastAsia="en-US"/>
        </w:rPr>
        <w:t>www.iistelese.it</w:t>
      </w:r>
      <w:proofErr w:type="gramEnd"/>
    </w:p>
    <w:p w:rsidR="004A199C" w:rsidRDefault="004A199C" w:rsidP="004A199C">
      <w:pPr>
        <w:autoSpaceDE w:val="0"/>
        <w:autoSpaceDN w:val="0"/>
        <w:adjustRightInd w:val="0"/>
        <w:spacing w:after="0" w:line="240" w:lineRule="auto"/>
        <w:jc w:val="center"/>
        <w:rPr>
          <w:rFonts w:ascii="HighTowerText" w:eastAsiaTheme="minorHAnsi" w:hAnsi="HighTowerText" w:cs="HighTowerText"/>
          <w:color w:val="000000"/>
          <w:sz w:val="18"/>
          <w:szCs w:val="18"/>
          <w:lang w:eastAsia="en-US"/>
        </w:rPr>
      </w:pPr>
      <w:r>
        <w:rPr>
          <w:rFonts w:ascii="HighTowerText" w:eastAsiaTheme="minorHAnsi" w:hAnsi="HighTowerText" w:cs="HighTowerText"/>
          <w:color w:val="A7A7A7"/>
          <w:sz w:val="16"/>
          <w:szCs w:val="16"/>
          <w:lang w:eastAsia="en-US"/>
        </w:rPr>
        <w:t xml:space="preserve">____________________________________________________________________________________________________________                 </w:t>
      </w:r>
      <w:r>
        <w:rPr>
          <w:rFonts w:ascii="HighTowerText" w:eastAsiaTheme="minorHAnsi" w:hAnsi="HighTowerText" w:cs="HighTowerText"/>
          <w:color w:val="000000"/>
          <w:sz w:val="18"/>
          <w:szCs w:val="18"/>
          <w:lang w:eastAsia="en-US"/>
        </w:rPr>
        <w:t>Il Dirigente Scolastico – Domenica DI SORBO</w:t>
      </w:r>
    </w:p>
    <w:p w:rsidR="004A199C" w:rsidRDefault="004A199C" w:rsidP="004A199C">
      <w:pPr>
        <w:autoSpaceDE w:val="0"/>
        <w:autoSpaceDN w:val="0"/>
        <w:adjustRightInd w:val="0"/>
        <w:spacing w:after="0" w:line="240" w:lineRule="auto"/>
        <w:jc w:val="center"/>
        <w:rPr>
          <w:rFonts w:ascii="HighTowerText" w:eastAsiaTheme="minorHAnsi" w:hAnsi="HighTowerText" w:cs="HighTowerText"/>
          <w:color w:val="000000"/>
          <w:sz w:val="18"/>
          <w:szCs w:val="18"/>
          <w:lang w:eastAsia="en-US"/>
        </w:rPr>
      </w:pPr>
    </w:p>
    <w:p w:rsidR="004A199C" w:rsidRDefault="004A199C" w:rsidP="004A199C">
      <w:pPr>
        <w:autoSpaceDE w:val="0"/>
        <w:autoSpaceDN w:val="0"/>
        <w:adjustRightInd w:val="0"/>
        <w:spacing w:after="0" w:line="240" w:lineRule="auto"/>
        <w:jc w:val="center"/>
        <w:rPr>
          <w:rFonts w:ascii="HighTowerText" w:eastAsiaTheme="minorHAnsi" w:hAnsi="HighTowerText" w:cs="HighTowerText"/>
          <w:color w:val="000000"/>
          <w:sz w:val="18"/>
          <w:szCs w:val="18"/>
          <w:lang w:eastAsia="en-US"/>
        </w:rPr>
      </w:pPr>
    </w:p>
    <w:p w:rsidR="004A199C" w:rsidRDefault="004A199C" w:rsidP="004A199C">
      <w:pPr>
        <w:jc w:val="center"/>
        <w:rPr>
          <w:b/>
          <w:color w:val="000000"/>
          <w:spacing w:val="20"/>
          <w:sz w:val="24"/>
          <w:szCs w:val="24"/>
        </w:rPr>
      </w:pPr>
      <w:r>
        <w:rPr>
          <w:b/>
          <w:color w:val="000000"/>
          <w:spacing w:val="20"/>
          <w:sz w:val="24"/>
          <w:szCs w:val="24"/>
        </w:rPr>
        <w:t>RELAZIONE PROGRAMMATICA</w:t>
      </w:r>
    </w:p>
    <w:p w:rsidR="004A199C" w:rsidRDefault="004A199C" w:rsidP="004A199C">
      <w:pPr>
        <w:pStyle w:val="Nessunaspaziatura"/>
        <w:rPr>
          <w:sz w:val="24"/>
          <w:szCs w:val="24"/>
          <w:u w:val="single"/>
        </w:rPr>
      </w:pPr>
      <w:r>
        <w:rPr>
          <w:b/>
        </w:rPr>
        <w:t>Classe:</w:t>
      </w:r>
      <w:proofErr w:type="gramStart"/>
      <w:r>
        <w:t xml:space="preserve">  </w:t>
      </w:r>
      <w:r>
        <w:rPr>
          <w:b/>
        </w:rPr>
        <w:t xml:space="preserve"> </w:t>
      </w:r>
      <w:proofErr w:type="gramEnd"/>
      <w:r>
        <w:rPr>
          <w:b/>
        </w:rPr>
        <w:t>III</w:t>
      </w:r>
      <w:r>
        <w:t xml:space="preserve">             </w:t>
      </w:r>
      <w:r>
        <w:rPr>
          <w:b/>
        </w:rPr>
        <w:t xml:space="preserve">sez.:  C3                   </w:t>
      </w:r>
      <w:r>
        <w:t xml:space="preserve">                                                       </w:t>
      </w:r>
      <w:r>
        <w:rPr>
          <w:b/>
        </w:rPr>
        <w:t xml:space="preserve">Disciplina            </w:t>
      </w:r>
      <w:r>
        <w:rPr>
          <w:u w:val="single"/>
        </w:rPr>
        <w:t xml:space="preserve"> Scienze motorie</w:t>
      </w:r>
    </w:p>
    <w:p w:rsidR="004A199C" w:rsidRDefault="004A199C" w:rsidP="004A199C">
      <w:pPr>
        <w:rPr>
          <w:b/>
          <w:u w:val="single"/>
        </w:rPr>
      </w:pPr>
      <w:r>
        <w:rPr>
          <w:b/>
          <w:sz w:val="20"/>
          <w:szCs w:val="20"/>
        </w:rPr>
        <w:t>Anno Scolastico 2013  / 2014</w:t>
      </w:r>
      <w:proofErr w:type="gramStart"/>
      <w:r>
        <w:t xml:space="preserve">                                                                         </w:t>
      </w:r>
      <w:proofErr w:type="gramEnd"/>
      <w:r>
        <w:rPr>
          <w:b/>
          <w:sz w:val="20"/>
          <w:szCs w:val="20"/>
        </w:rPr>
        <w:t xml:space="preserve">Docente </w:t>
      </w:r>
      <w:r>
        <w:t xml:space="preserve">             </w:t>
      </w:r>
      <w:r>
        <w:rPr>
          <w:sz w:val="16"/>
          <w:szCs w:val="16"/>
          <w:u w:val="single"/>
        </w:rPr>
        <w:t>prof</w:t>
      </w:r>
      <w:r>
        <w:rPr>
          <w:b/>
          <w:sz w:val="16"/>
          <w:szCs w:val="16"/>
          <w:u w:val="single"/>
        </w:rPr>
        <w:t>.</w:t>
      </w:r>
      <w:r>
        <w:rPr>
          <w:sz w:val="16"/>
          <w:szCs w:val="16"/>
          <w:u w:val="single"/>
        </w:rPr>
        <w:t>ssa</w:t>
      </w:r>
      <w:r>
        <w:rPr>
          <w:b/>
          <w:u w:val="single"/>
        </w:rPr>
        <w:t xml:space="preserve">  </w:t>
      </w:r>
      <w:r>
        <w:rPr>
          <w:u w:val="single"/>
        </w:rPr>
        <w:t>Schettino Paola</w:t>
      </w:r>
      <w:r>
        <w:t xml:space="preserve">                   </w:t>
      </w:r>
      <w:r>
        <w:rPr>
          <w:b/>
          <w:u w:val="single"/>
        </w:rPr>
        <w:t xml:space="preserve"> </w:t>
      </w:r>
    </w:p>
    <w:p w:rsidR="004A199C" w:rsidRDefault="004A199C" w:rsidP="004A199C">
      <w:pPr>
        <w:pStyle w:val="Nessunaspaziatura"/>
        <w:jc w:val="center"/>
        <w:rPr>
          <w:b/>
          <w:color w:val="FF0000"/>
        </w:rPr>
      </w:pPr>
      <w:r>
        <w:rPr>
          <w:b/>
          <w:color w:val="FF0000"/>
        </w:rPr>
        <w:t>SITUAZIONE INIZIALE DELLA CLASSE</w:t>
      </w:r>
    </w:p>
    <w:p w:rsidR="004A199C" w:rsidRDefault="004A199C" w:rsidP="004A199C">
      <w:pPr>
        <w:pStyle w:val="Nessunaspaziatura"/>
        <w:jc w:val="both"/>
      </w:pPr>
      <w:r>
        <w:t xml:space="preserve">All’inizio dell’anno scolastico sono stati </w:t>
      </w:r>
      <w:proofErr w:type="gramStart"/>
      <w:r>
        <w:t>effettuati</w:t>
      </w:r>
      <w:proofErr w:type="gramEnd"/>
      <w:r>
        <w:t>, per la classe terza, test per verificare la situazione motoria di partenza degli alunni, nonché le loro conoscenze teoriche sullo sport in generale e sui suoi valori. I risultati hanno dato esiti</w:t>
      </w:r>
      <w:proofErr w:type="gramStart"/>
      <w:r>
        <w:t xml:space="preserve">  </w:t>
      </w:r>
      <w:proofErr w:type="gramEnd"/>
      <w:r>
        <w:t>sufficienti.</w:t>
      </w:r>
    </w:p>
    <w:p w:rsidR="004A199C" w:rsidRDefault="004A199C" w:rsidP="004A199C">
      <w:pPr>
        <w:pStyle w:val="Nessunaspaziatura"/>
        <w:jc w:val="both"/>
      </w:pPr>
      <w:r>
        <w:t>Sotto l’aspetto fisico, alcuni allievi</w:t>
      </w:r>
      <w:proofErr w:type="gramStart"/>
      <w:r>
        <w:t xml:space="preserve">  </w:t>
      </w:r>
      <w:proofErr w:type="gramEnd"/>
      <w:r>
        <w:t xml:space="preserve">mostrano di possedere discrete attitudini motorie che  sfruttano in modo adeguato ed efficace; altri, invece,  meno predisposti </w:t>
      </w:r>
      <w:proofErr w:type="spellStart"/>
      <w:r>
        <w:t>motoriamente</w:t>
      </w:r>
      <w:proofErr w:type="spellEnd"/>
      <w:r>
        <w:t>, sono bisognosi di maggiore impegno per il raggiungimento di quanto ci si è prefissato.</w:t>
      </w:r>
    </w:p>
    <w:p w:rsidR="004A199C" w:rsidRDefault="004A199C" w:rsidP="004A199C">
      <w:pPr>
        <w:pStyle w:val="Nessunaspaziatura"/>
        <w:jc w:val="both"/>
        <w:rPr>
          <w:sz w:val="20"/>
          <w:szCs w:val="20"/>
        </w:rPr>
      </w:pPr>
      <w:r>
        <w:t xml:space="preserve">Non diversi sono stati i risultati dei test per le conoscenze </w:t>
      </w:r>
      <w:proofErr w:type="gramStart"/>
      <w:r>
        <w:t>ed</w:t>
      </w:r>
      <w:proofErr w:type="gramEnd"/>
      <w:r>
        <w:t xml:space="preserve"> i metodi di approccio verso la disciplina in generale. Vi sono allievi capaci di discernere le varie sfaccettature proprie della materia, altri che mostrano alcune lacune nella conoscenza degli </w:t>
      </w:r>
      <w:proofErr w:type="spellStart"/>
      <w:r>
        <w:t>sports</w:t>
      </w:r>
      <w:proofErr w:type="spellEnd"/>
      <w:r>
        <w:t xml:space="preserve"> scolastici.</w:t>
      </w:r>
    </w:p>
    <w:p w:rsidR="004A199C" w:rsidRDefault="004A199C" w:rsidP="004A199C">
      <w:pPr>
        <w:pStyle w:val="Nessunaspaziatura"/>
        <w:tabs>
          <w:tab w:val="center" w:pos="4819"/>
        </w:tabs>
        <w:rPr>
          <w:sz w:val="16"/>
          <w:szCs w:val="16"/>
        </w:rPr>
      </w:pPr>
    </w:p>
    <w:p w:rsidR="004A199C" w:rsidRDefault="004A199C" w:rsidP="004A199C">
      <w:pPr>
        <w:pStyle w:val="Nessunaspaziatura"/>
        <w:tabs>
          <w:tab w:val="center" w:pos="4819"/>
        </w:tabs>
        <w:rPr>
          <w:b/>
        </w:rPr>
      </w:pPr>
      <w:r>
        <w:rPr>
          <w:b/>
          <w:color w:val="FF0000"/>
        </w:rPr>
        <w:tab/>
        <w:t>FINALITA’ FORMATIVE ED OBIETTIVI DIDATTICI</w:t>
      </w:r>
    </w:p>
    <w:p w:rsidR="004A199C" w:rsidRDefault="004A199C" w:rsidP="004A199C">
      <w:pPr>
        <w:pStyle w:val="Nessunaspaziatura"/>
        <w:jc w:val="both"/>
        <w:rPr>
          <w:b/>
        </w:rPr>
      </w:pPr>
      <w:r>
        <w:t xml:space="preserve">Il programma di Scienze motorie, pur essendo unico per il quinquennio, nel corso degli anni cambia l’intensità </w:t>
      </w:r>
      <w:proofErr w:type="gramStart"/>
      <w:r>
        <w:t>ed</w:t>
      </w:r>
      <w:proofErr w:type="gramEnd"/>
      <w:r>
        <w:t xml:space="preserve"> i carichi di lavoro, le modalità di uso degli attrezzi specifici di alcune discipline, l’atteggiamento verso le attività proposte. Per quanto su citato, l’insegnamento si propone le seguenti </w:t>
      </w:r>
      <w:r>
        <w:rPr>
          <w:b/>
        </w:rPr>
        <w:t>finalità formative:</w:t>
      </w:r>
    </w:p>
    <w:p w:rsidR="004A199C" w:rsidRDefault="004A199C" w:rsidP="004A199C">
      <w:pPr>
        <w:pStyle w:val="Nessunaspaziatura"/>
        <w:jc w:val="both"/>
      </w:pPr>
      <w:r>
        <w:t>- contribuire alla formazione di una personalità equilibrata e solidale;</w:t>
      </w:r>
    </w:p>
    <w:p w:rsidR="004A199C" w:rsidRDefault="004A199C" w:rsidP="004A199C">
      <w:pPr>
        <w:pStyle w:val="Nessunaspaziatura"/>
        <w:jc w:val="both"/>
      </w:pPr>
      <w:r>
        <w:t>- consolidare l’armonico sviluppo corporeo e motorio attraverso il miglioramento degli schemi motori di</w:t>
      </w:r>
      <w:proofErr w:type="gramStart"/>
      <w:r>
        <w:t xml:space="preserve">  </w:t>
      </w:r>
      <w:proofErr w:type="gramEnd"/>
    </w:p>
    <w:p w:rsidR="004A199C" w:rsidRDefault="004A199C" w:rsidP="004A199C">
      <w:pPr>
        <w:pStyle w:val="Nessunaspaziatura"/>
        <w:jc w:val="both"/>
      </w:pPr>
      <w:r>
        <w:t xml:space="preserve">  </w:t>
      </w:r>
      <w:proofErr w:type="gramStart"/>
      <w:r>
        <w:t>base</w:t>
      </w:r>
      <w:proofErr w:type="gramEnd"/>
      <w:r>
        <w:t>;</w:t>
      </w:r>
    </w:p>
    <w:p w:rsidR="004A199C" w:rsidRDefault="004A199C" w:rsidP="004A199C">
      <w:pPr>
        <w:pStyle w:val="Nessunaspaziatura"/>
        <w:jc w:val="both"/>
      </w:pPr>
      <w:r>
        <w:t>- sviluppare una corretta cultura motoria e sportiva in funzione del rispetto, della cooperazione, della</w:t>
      </w:r>
      <w:proofErr w:type="gramStart"/>
      <w:r>
        <w:t xml:space="preserve">          </w:t>
      </w:r>
      <w:proofErr w:type="gramEnd"/>
    </w:p>
    <w:p w:rsidR="004A199C" w:rsidRDefault="004A199C" w:rsidP="004A199C">
      <w:pPr>
        <w:pStyle w:val="Nessunaspaziatura"/>
        <w:jc w:val="both"/>
      </w:pPr>
      <w:r>
        <w:t xml:space="preserve">  </w:t>
      </w:r>
      <w:proofErr w:type="gramStart"/>
      <w:r>
        <w:t>solidarietà</w:t>
      </w:r>
      <w:proofErr w:type="gramEnd"/>
      <w:r>
        <w:t xml:space="preserve">.  </w:t>
      </w:r>
    </w:p>
    <w:p w:rsidR="004A199C" w:rsidRDefault="004A199C" w:rsidP="004A199C">
      <w:pPr>
        <w:pStyle w:val="Nessunaspaziatura"/>
        <w:jc w:val="both"/>
      </w:pPr>
      <w:r>
        <w:rPr>
          <w:b/>
        </w:rPr>
        <w:t>Gli obiettivi didattici</w:t>
      </w:r>
      <w:r>
        <w:t xml:space="preserve"> da raggiungere saranno:</w:t>
      </w:r>
    </w:p>
    <w:p w:rsidR="004A199C" w:rsidRDefault="004A199C" w:rsidP="004A199C">
      <w:pPr>
        <w:pStyle w:val="Nessunaspaziatura"/>
      </w:pPr>
      <w:r>
        <w:t xml:space="preserve"> - Potenziamento delle capacità condizionali.</w:t>
      </w:r>
    </w:p>
    <w:p w:rsidR="004A199C" w:rsidRDefault="004A199C" w:rsidP="004A199C">
      <w:pPr>
        <w:pStyle w:val="Nessunaspaziatura"/>
      </w:pPr>
      <w:r>
        <w:t>-</w:t>
      </w:r>
      <w:proofErr w:type="gramStart"/>
      <w:r>
        <w:t xml:space="preserve">  </w:t>
      </w:r>
      <w:proofErr w:type="gramEnd"/>
      <w:r>
        <w:t>Approfondimento di alcune discipline sportive e dell’atletica leggera.</w:t>
      </w:r>
    </w:p>
    <w:p w:rsidR="004A199C" w:rsidRDefault="004A199C" w:rsidP="004A199C">
      <w:pPr>
        <w:pStyle w:val="Nessunaspaziatura"/>
      </w:pPr>
      <w:r>
        <w:t>-</w:t>
      </w:r>
      <w:proofErr w:type="gramStart"/>
      <w:r>
        <w:t xml:space="preserve">  </w:t>
      </w:r>
      <w:proofErr w:type="gramEnd"/>
      <w:r>
        <w:t>Conoscenza delle problematiche che si vivono nelle sport (doping, violenza, antisportività).</w:t>
      </w:r>
    </w:p>
    <w:p w:rsidR="004A199C" w:rsidRDefault="004A199C" w:rsidP="004A199C">
      <w:pPr>
        <w:jc w:val="both"/>
      </w:pPr>
      <w:r>
        <w:t>-</w:t>
      </w:r>
      <w:proofErr w:type="gramStart"/>
      <w:r>
        <w:t xml:space="preserve">  </w:t>
      </w:r>
      <w:proofErr w:type="gramEnd"/>
      <w:r>
        <w:t>Collocazione storico – geografica dello sport.</w:t>
      </w:r>
    </w:p>
    <w:p w:rsidR="004A199C" w:rsidRDefault="004A199C" w:rsidP="004A199C">
      <w:pPr>
        <w:pStyle w:val="Nessunaspaziatura"/>
        <w:jc w:val="center"/>
        <w:rPr>
          <w:b/>
          <w:color w:val="FF0000"/>
        </w:rPr>
      </w:pPr>
      <w:r>
        <w:rPr>
          <w:b/>
          <w:color w:val="FF0000"/>
        </w:rPr>
        <w:t>CONTENUTI, METODI E MEZZI</w:t>
      </w:r>
    </w:p>
    <w:p w:rsidR="004A199C" w:rsidRDefault="004A199C" w:rsidP="004A199C">
      <w:pPr>
        <w:pStyle w:val="Nessunaspaziatura"/>
        <w:jc w:val="both"/>
      </w:pPr>
      <w:r>
        <w:t>Nel corso del primo quadrimestre si proporranno agli alunni test per la valutazione del loro stato fisico e motorio; si proseguirà con esercizi a corpo libero, con la palla, con attrezzi; esercitazioni e giochi di squadra.</w:t>
      </w:r>
    </w:p>
    <w:p w:rsidR="004A199C" w:rsidRDefault="004A199C" w:rsidP="004A199C">
      <w:pPr>
        <w:pStyle w:val="Nessunaspaziatura"/>
        <w:jc w:val="both"/>
      </w:pPr>
      <w:proofErr w:type="gramStart"/>
      <w:r>
        <w:t>Successivamente</w:t>
      </w:r>
      <w:proofErr w:type="gramEnd"/>
      <w:r>
        <w:t>, oltre alle esercitazioni già citate, si continuerà con lo stretching, il</w:t>
      </w:r>
    </w:p>
    <w:p w:rsidR="004A199C" w:rsidRDefault="004A199C" w:rsidP="004A199C">
      <w:pPr>
        <w:pStyle w:val="Nessunaspaziatura"/>
        <w:jc w:val="both"/>
      </w:pPr>
      <w:proofErr w:type="gramStart"/>
      <w:r>
        <w:t>riscaldamento</w:t>
      </w:r>
      <w:proofErr w:type="gramEnd"/>
      <w:r>
        <w:t xml:space="preserve"> generale e si approfondiranno alcune  discipline sportive e dell’atletica leggera.</w:t>
      </w:r>
    </w:p>
    <w:p w:rsidR="004A199C" w:rsidRDefault="004A199C" w:rsidP="004A199C">
      <w:pPr>
        <w:pStyle w:val="Nessunaspaziatura"/>
        <w:jc w:val="both"/>
      </w:pPr>
      <w:r>
        <w:t>Alla pratica si alterneranno lezioni teoriche in cui si tratterà di Traumatologia e Primo Soccorso, di alcune problematiche inerenti allo sport</w:t>
      </w:r>
      <w:proofErr w:type="gramStart"/>
      <w:r>
        <w:t xml:space="preserve"> ,</w:t>
      </w:r>
      <w:proofErr w:type="gramEnd"/>
      <w:r>
        <w:t xml:space="preserve"> Cenni di Anatomia  e la collocazione storica dello sport.</w:t>
      </w:r>
    </w:p>
    <w:p w:rsidR="004A199C" w:rsidRDefault="004A199C" w:rsidP="004A199C">
      <w:pPr>
        <w:pStyle w:val="Nessunaspaziatura"/>
        <w:jc w:val="both"/>
      </w:pPr>
      <w:r>
        <w:lastRenderedPageBreak/>
        <w:t xml:space="preserve">L’istituto potrà </w:t>
      </w:r>
      <w:proofErr w:type="gramStart"/>
      <w:r>
        <w:t>disporre di</w:t>
      </w:r>
      <w:proofErr w:type="gramEnd"/>
      <w:r>
        <w:t xml:space="preserve"> una palestra coperta e di ampi spazi all’aperto dove potranno svolgersi le ore pratiche, usufruendo degli attrezzi disponibili  e palloni per i vari </w:t>
      </w:r>
      <w:proofErr w:type="spellStart"/>
      <w:r>
        <w:t>sports</w:t>
      </w:r>
      <w:proofErr w:type="spellEnd"/>
      <w:r>
        <w:t xml:space="preserve">. </w:t>
      </w:r>
    </w:p>
    <w:p w:rsidR="004A199C" w:rsidRDefault="004A199C" w:rsidP="004A199C">
      <w:pPr>
        <w:pStyle w:val="Nessunaspaziatura"/>
        <w:jc w:val="both"/>
      </w:pPr>
      <w:r>
        <w:t xml:space="preserve">La metodologia mirerà a trovare, innanzitutto, con ogni discente un rapporto positivo </w:t>
      </w:r>
      <w:proofErr w:type="gramStart"/>
      <w:r>
        <w:t>ed</w:t>
      </w:r>
      <w:proofErr w:type="gramEnd"/>
      <w:r>
        <w:t xml:space="preserve"> aperto alle sue multiformi esigenze, ragion per cui le strategie da adottare scaturiranno dagli interessi, dalle attitudini, dai bisogni, dalle situazioni particolari degli alunni che consentiranno il raggiungimento degli obiettivi prefissati. </w:t>
      </w:r>
    </w:p>
    <w:p w:rsidR="004A199C" w:rsidRDefault="004A199C" w:rsidP="004A199C">
      <w:pPr>
        <w:pStyle w:val="Nessunaspaziatura"/>
        <w:jc w:val="both"/>
      </w:pPr>
      <w:r>
        <w:t xml:space="preserve">I vari argomenti del programma, quindi, saranno svolti tenendo presente questo iter, per sviluppare, nei discenti, abilità e competenze. I metodi adottati, per meglio favorire l’assorbimento dei contenuti </w:t>
      </w:r>
      <w:proofErr w:type="gramStart"/>
      <w:r>
        <w:t>saranno</w:t>
      </w:r>
      <w:proofErr w:type="gramEnd"/>
      <w:r>
        <w:t>:</w:t>
      </w:r>
    </w:p>
    <w:p w:rsidR="004A199C" w:rsidRDefault="004A199C" w:rsidP="004A199C">
      <w:pPr>
        <w:jc w:val="both"/>
      </w:pPr>
      <w:proofErr w:type="gramStart"/>
      <w:r>
        <w:t>globale</w:t>
      </w:r>
      <w:proofErr w:type="gramEnd"/>
      <w:r>
        <w:t xml:space="preserve"> ed analitico, esercitazioni individuali e di gruppo, didattica breve, colloquio e lezione frontale nei momenti introduttivi delle tematiche, sia pratiche che teoriche, per stimolare gli allievi al dialogo educativo, interrogazioni dialogate, prove strutturate e </w:t>
      </w:r>
      <w:proofErr w:type="spellStart"/>
      <w:r>
        <w:t>semistrutturate</w:t>
      </w:r>
      <w:proofErr w:type="spellEnd"/>
      <w:r>
        <w:t>.</w:t>
      </w:r>
    </w:p>
    <w:p w:rsidR="004A199C" w:rsidRDefault="004A199C" w:rsidP="004A199C">
      <w:pPr>
        <w:pStyle w:val="Nessunaspaziatura"/>
        <w:jc w:val="center"/>
        <w:rPr>
          <w:b/>
          <w:color w:val="FF0000"/>
        </w:rPr>
      </w:pPr>
      <w:r>
        <w:rPr>
          <w:b/>
          <w:color w:val="FF0000"/>
        </w:rPr>
        <w:t>VERIFICA E VALUTAZIONE</w:t>
      </w:r>
    </w:p>
    <w:p w:rsidR="004A199C" w:rsidRDefault="004A199C" w:rsidP="004A199C">
      <w:pPr>
        <w:pStyle w:val="Nessunaspaziatura"/>
        <w:jc w:val="both"/>
      </w:pPr>
      <w:r>
        <w:t>La verifica e la valutazione, momenti fondamentali dell’attività didattica, consentono di controllare la validità e l’efficacia dell’azione didattica intrapresa dal docente.</w:t>
      </w:r>
    </w:p>
    <w:p w:rsidR="004A199C" w:rsidRDefault="004A199C" w:rsidP="004A199C">
      <w:pPr>
        <w:pStyle w:val="Nessunaspaziatura"/>
        <w:jc w:val="both"/>
      </w:pPr>
      <w:r>
        <w:t xml:space="preserve">Le verifiche saranno sia formative, per accertare il conseguimento degli obiettivi intermedi e recuperare eventuali lacune e saranno </w:t>
      </w:r>
      <w:proofErr w:type="gramStart"/>
      <w:r>
        <w:t>effettuate</w:t>
      </w:r>
      <w:proofErr w:type="gramEnd"/>
      <w:r>
        <w:t xml:space="preserve"> attraverso il lavoro individuale ed indagini in itinere, sia sommative, per accertare e registrare il grado di raggiungimento degli obiettivi da parte degli allievi a conclusione delle varie fasi del processo di insegnamento – apprendimento.</w:t>
      </w:r>
    </w:p>
    <w:p w:rsidR="004A199C" w:rsidRDefault="004A199C" w:rsidP="004A199C">
      <w:pPr>
        <w:pStyle w:val="Nessunaspaziatura"/>
        <w:jc w:val="both"/>
      </w:pPr>
      <w:r>
        <w:t xml:space="preserve">La verifica sul lavoro svolto e sull’apprendimento dei singoli allievi, pertanto, </w:t>
      </w:r>
      <w:proofErr w:type="gramStart"/>
      <w:r>
        <w:t>verrà</w:t>
      </w:r>
      <w:proofErr w:type="gramEnd"/>
      <w:r>
        <w:t xml:space="preserve"> fatta con test attitudinali, questionari, produzioni scritte ed orali, prove pratiche, analisi di comportamento, tornei interni.</w:t>
      </w:r>
    </w:p>
    <w:p w:rsidR="004A199C" w:rsidRDefault="004A199C" w:rsidP="004A199C">
      <w:pPr>
        <w:pStyle w:val="Nessunaspaziatura"/>
        <w:jc w:val="both"/>
      </w:pPr>
      <w:r>
        <w:t xml:space="preserve">La valutazione, partendo dalla situazione iniziale dell’alunno e delle sue effettive capacità motorie, comprenderà l’interesse, l’impegno e la partecipazione alle attività proposte, il portare al </w:t>
      </w:r>
      <w:proofErr w:type="gramStart"/>
      <w:r>
        <w:t>termine il</w:t>
      </w:r>
      <w:proofErr w:type="gramEnd"/>
      <w:r>
        <w:t xml:space="preserve"> lavoro richiesto, la dimostrazione e l’acquisizione delle conoscenze e delle competenze relative alla disciplina.</w:t>
      </w:r>
    </w:p>
    <w:p w:rsidR="004A199C" w:rsidRDefault="004A199C" w:rsidP="004A199C">
      <w:pPr>
        <w:pStyle w:val="Nessunaspaziatura"/>
        <w:jc w:val="both"/>
      </w:pPr>
      <w:r>
        <w:t>Nell’attribuzione dei voti si adotteranno indicatori numerici</w:t>
      </w:r>
      <w:proofErr w:type="gramStart"/>
      <w:r>
        <w:t xml:space="preserve">  </w:t>
      </w:r>
      <w:proofErr w:type="gramEnd"/>
      <w:r>
        <w:t xml:space="preserve">tendenti a valutare conoscenze, competenze e capacità così come riportati nel P.O.F..                                                                                                                </w:t>
      </w:r>
    </w:p>
    <w:p w:rsidR="004A199C" w:rsidRDefault="004A199C" w:rsidP="004A199C">
      <w:pPr>
        <w:rPr>
          <w:b/>
        </w:rPr>
      </w:pPr>
      <w:r>
        <w:t xml:space="preserve">                                                                                                               </w:t>
      </w:r>
    </w:p>
    <w:p w:rsidR="004A199C" w:rsidRDefault="004A199C" w:rsidP="004A199C">
      <w:pPr>
        <w:rPr>
          <w:b/>
        </w:rPr>
      </w:pPr>
      <w:r>
        <w:rPr>
          <w:b/>
        </w:rPr>
        <w:t xml:space="preserve">                                                                                                                                               Il docente</w:t>
      </w:r>
    </w:p>
    <w:p w:rsidR="00FB29C2" w:rsidRDefault="00FB29C2">
      <w:bookmarkStart w:id="0" w:name="_GoBack"/>
      <w:bookmarkEnd w:id="0"/>
    </w:p>
    <w:sectPr w:rsidR="00FB29C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elixTitling">
    <w:panose1 w:val="00000000000000000000"/>
    <w:charset w:val="00"/>
    <w:family w:val="auto"/>
    <w:notTrueType/>
    <w:pitch w:val="default"/>
    <w:sig w:usb0="00000003" w:usb1="00000000" w:usb2="00000000" w:usb3="00000000" w:csb0="00000001" w:csb1="00000000"/>
  </w:font>
  <w:font w:name="HighTowerTex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99C"/>
    <w:rsid w:val="004A199C"/>
    <w:rsid w:val="00FB29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before="240" w:after="200"/>
        <w:ind w:left="709" w:righ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199C"/>
    <w:pPr>
      <w:spacing w:before="0" w:line="276" w:lineRule="auto"/>
      <w:ind w:left="0" w:right="0"/>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A199C"/>
    <w:pPr>
      <w:spacing w:before="0" w:after="0"/>
      <w:ind w:left="0" w:right="0"/>
    </w:pPr>
    <w:rPr>
      <w:rFonts w:ascii="Calibri" w:eastAsia="Times New Roman" w:hAnsi="Calibri" w:cs="Times New Roman"/>
      <w:lang w:eastAsia="it-IT"/>
    </w:rPr>
  </w:style>
  <w:style w:type="paragraph" w:styleId="Testofumetto">
    <w:name w:val="Balloon Text"/>
    <w:basedOn w:val="Normale"/>
    <w:link w:val="TestofumettoCarattere"/>
    <w:uiPriority w:val="99"/>
    <w:semiHidden/>
    <w:unhideWhenUsed/>
    <w:rsid w:val="004A19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199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before="240" w:after="200"/>
        <w:ind w:left="709" w:righ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199C"/>
    <w:pPr>
      <w:spacing w:before="0" w:line="276" w:lineRule="auto"/>
      <w:ind w:left="0" w:right="0"/>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A199C"/>
    <w:pPr>
      <w:spacing w:before="0" w:after="0"/>
      <w:ind w:left="0" w:right="0"/>
    </w:pPr>
    <w:rPr>
      <w:rFonts w:ascii="Calibri" w:eastAsia="Times New Roman" w:hAnsi="Calibri" w:cs="Times New Roman"/>
      <w:lang w:eastAsia="it-IT"/>
    </w:rPr>
  </w:style>
  <w:style w:type="paragraph" w:styleId="Testofumetto">
    <w:name w:val="Balloon Text"/>
    <w:basedOn w:val="Normale"/>
    <w:link w:val="TestofumettoCarattere"/>
    <w:uiPriority w:val="99"/>
    <w:semiHidden/>
    <w:unhideWhenUsed/>
    <w:rsid w:val="004A19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199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76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873</Words>
  <Characters>4979</Characters>
  <Application>Microsoft Office Word</Application>
  <DocSecurity>0</DocSecurity>
  <Lines>41</Lines>
  <Paragraphs>11</Paragraphs>
  <ScaleCrop>false</ScaleCrop>
  <Company/>
  <LinksUpToDate>false</LinksUpToDate>
  <CharactersWithSpaces>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Paola</cp:lastModifiedBy>
  <cp:revision>2</cp:revision>
  <dcterms:created xsi:type="dcterms:W3CDTF">2013-11-07T21:41:00Z</dcterms:created>
  <dcterms:modified xsi:type="dcterms:W3CDTF">2013-11-07T21:42:00Z</dcterms:modified>
</cp:coreProperties>
</file>